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CCCCCC" w:sz="6"/>
        </w:pBdr>
        <w:tabs>
          <w:tab w:val="right" w:pos="9026"/>
        </w:tabs>
        <w:spacing w:after="300"/>
      </w:pPr>
      <w:r>
        <w:rPr>
          <w:b/>
          <w:bCs/>
          <w:sz w:val="22"/>
          <w:szCs w:val="22"/>
        </w:rPr>
        <w:t xml:space="preserve">CreedRoomz</w:t>
      </w:r>
      <w:r>
        <w:rPr>
          <w:rFonts w:ascii="Noto Sans KR" w:cs="Noto Sans KR" w:eastAsia="Noto Sans KR" w:hAnsi="Noto Sans KR"/>
          <w:i/>
          <w:iCs/>
          <w:sz w:val="20"/>
          <w:szCs w:val="20"/>
        </w:rPr>
        <w:t xml:space="preserve">	기밀</w:t>
      </w:r>
    </w:p>
    <w:p>
      <w:pPr>
        <w:spacing w:after="60"/>
      </w:pPr>
      <w:r>
        <w:rPr>
          <w:rFonts w:ascii="Noto Sans KR" w:cs="Noto Sans KR" w:eastAsia="Noto Sans KR" w:hAnsi="Noto Sans KR"/>
          <w:b/>
          <w:bCs/>
          <w:sz w:val="32"/>
          <w:szCs w:val="32"/>
        </w:rPr>
        <w:t xml:space="preserve">토너먼트 이용약관</w:t>
      </w:r>
    </w:p>
    <w:p>
      <w:pPr>
        <w:spacing w:after="240"/>
      </w:pPr>
      <w:r>
        <w:rPr>
          <w:rFonts w:ascii="Noto Sans KR" w:cs="Noto Sans KR" w:eastAsia="Noto Sans KR" w:hAnsi="Noto Sans KR"/>
          <w:i/>
          <w:iCs/>
          <w:sz w:val="24"/>
          <w:szCs w:val="24"/>
        </w:rPr>
        <w:t xml:space="preserve">Poker Kralı — 터키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5950"/>
      </w:tblGrid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b/>
                <w:bCs/>
                <w:sz w:val="20"/>
                <w:szCs w:val="20"/>
              </w:rPr>
              <w:t xml:space="preserve">토너먼트 이름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sz w:val="20"/>
                <w:szCs w:val="20"/>
              </w:rPr>
              <w:t xml:space="preserve">Poker Kralı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b/>
                <w:bCs/>
                <w:sz w:val="20"/>
                <w:szCs w:val="20"/>
              </w:rPr>
              <w:t xml:space="preserve">지역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sz w:val="20"/>
                <w:szCs w:val="20"/>
              </w:rPr>
              <w:t xml:space="preserve">터키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b/>
                <w:bCs/>
                <w:sz w:val="20"/>
                <w:szCs w:val="20"/>
              </w:rPr>
              <w:t xml:space="preserve">참가 가능 게임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sz w:val="20"/>
                <w:szCs w:val="20"/>
              </w:rPr>
              <w:t xml:space="preserve">Russian Poker（러시안 포커, 단일 게임）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b/>
                <w:bCs/>
                <w:sz w:val="20"/>
                <w:szCs w:val="20"/>
              </w:rPr>
              <w:t xml:space="preserve">기간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sz w:val="20"/>
                <w:szCs w:val="20"/>
              </w:rPr>
              <w:t xml:space="preserve">2026년 7월 6일 – 8월 4일 (30일)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b/>
                <w:bCs/>
                <w:sz w:val="20"/>
                <w:szCs w:val="20"/>
              </w:rPr>
              <w:t xml:space="preserve">상금 풀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sz w:val="20"/>
                <w:szCs w:val="20"/>
              </w:rPr>
              <w:t xml:space="preserve">현금 상금 풀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b/>
                <w:bCs/>
                <w:sz w:val="20"/>
                <w:szCs w:val="20"/>
              </w:rPr>
              <w:t xml:space="preserve">총 수상자 수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sz w:val="20"/>
                <w:szCs w:val="20"/>
              </w:rPr>
              <w:t xml:space="preserve">200명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b/>
                <w:bCs/>
                <w:sz w:val="20"/>
                <w:szCs w:val="20"/>
              </w:rPr>
              <w:t xml:space="preserve">최소 참가 자격 베팅액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sz w:val="20"/>
                <w:szCs w:val="20"/>
              </w:rPr>
              <w:t xml:space="preserve">0.10 / 라운드당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b/>
                <w:bCs/>
                <w:sz w:val="20"/>
                <w:szCs w:val="20"/>
              </w:rPr>
              <w:t xml:space="preserve">최소 참가 자격 배당률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sz w:val="20"/>
                <w:szCs w:val="20"/>
              </w:rPr>
              <w:t xml:space="preserve">1.3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b/>
                <w:bCs/>
                <w:sz w:val="20"/>
                <w:szCs w:val="20"/>
              </w:rPr>
              <w:t xml:space="preserve">최대 라운드 한도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Noto Sans KR" w:cs="Noto Sans KR" w:eastAsia="Noto Sans KR" w:hAnsi="Noto Sans KR"/>
                <w:sz w:val="20"/>
                <w:szCs w:val="20"/>
              </w:rPr>
              <w:t xml:space="preserve">총 5,400 라운드</w:t>
            </w:r>
          </w:p>
        </w:tc>
      </w:tr>
    </w:tbl>
    <w:p>
      <w:pPr>
        <w:spacing w:after="120" w:before="300"/>
      </w:pPr>
      <w:r>
        <w:rPr>
          <w:rFonts w:ascii="Noto Sans KR" w:cs="Noto Sans KR" w:eastAsia="Noto Sans KR" w:hAnsi="Noto Sans KR"/>
          <w:b/>
          <w:bCs/>
          <w:sz w:val="24"/>
          <w:szCs w:val="24"/>
        </w:rPr>
        <w:t xml:space="preserve">1. 프로모션 개요</w:t>
      </w:r>
    </w:p>
    <w:p>
      <w:pPr>
        <w:spacing w:after="120"/>
      </w:pPr>
      <w:r>
        <w:rPr>
          <w:rFonts w:ascii="Noto Sans KR" w:cs="Noto Sans KR" w:eastAsia="Noto Sans KR" w:hAnsi="Noto Sans KR"/>
          <w:sz w:val="21"/>
          <w:szCs w:val="21"/>
        </w:rPr>
        <w:t xml:space="preserve">「Poker Kralı」는 CreedRoomz가 주최하는 30일간의 라이브 카지노 토너먼트로, 2026년 7월 6일부터 8월 4일까지 진행됩니다. 본 토너먼트는 터키 지역에 참여하는 파트너 운영사의 모든 자격을 갖춘 플레이어에게 열려 있습니다.</w:t>
      </w:r>
    </w:p>
    <w:p>
      <w:pPr>
        <w:spacing w:after="120" w:before="300"/>
      </w:pPr>
      <w:r>
        <w:rPr>
          <w:rFonts w:ascii="Noto Sans KR" w:cs="Noto Sans KR" w:eastAsia="Noto Sans KR" w:hAnsi="Noto Sans KR"/>
          <w:b/>
          <w:bCs/>
          <w:sz w:val="24"/>
          <w:szCs w:val="24"/>
        </w:rPr>
        <w:t xml:space="preserve">2. 참가 및 자격 요건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KR" w:cs="Noto Sans KR" w:eastAsia="Noto Sans KR" w:hAnsi="Noto Sans KR"/>
          <w:sz w:val="21"/>
          <w:szCs w:val="21"/>
        </w:rPr>
        <w:t xml:space="preserve">자격을 갖춘 파트너 운영사의 모든 플레이어는 참가 자격 베팅을 진행하면 자동으로 토너먼트에 등록됩니다.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KR" w:cs="Noto Sans KR" w:eastAsia="Noto Sans KR" w:hAnsi="Noto Sans KR"/>
          <w:sz w:val="21"/>
          <w:szCs w:val="21"/>
        </w:rPr>
        <w:t xml:space="preserve">참가 가능 게임: Russian Poker（러시안 포커, 단일 게임）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KR" w:cs="Noto Sans KR" w:eastAsia="Noto Sans KR" w:hAnsi="Noto Sans KR"/>
          <w:sz w:val="21"/>
          <w:szCs w:val="21"/>
        </w:rPr>
        <w:t xml:space="preserve">최소 참가 자격 베팅액: 0.10 / 라운드당.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KR" w:cs="Noto Sans KR" w:eastAsia="Noto Sans KR" w:hAnsi="Noto Sans KR"/>
          <w:sz w:val="21"/>
          <w:szCs w:val="21"/>
        </w:rPr>
        <w:t xml:space="preserve">최소 참가 자격 배당률: 1.3.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KR" w:cs="Noto Sans KR" w:eastAsia="Noto Sans KR" w:hAnsi="Noto Sans KR"/>
          <w:sz w:val="21"/>
          <w:szCs w:val="21"/>
        </w:rPr>
        <w:t xml:space="preserve">최대 라운드 한도: 토너먼트 전체 기간 동안 플레이어 1인당 총 5,400 라운드.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KR" w:cs="Noto Sans KR" w:eastAsia="Noto Sans KR" w:hAnsi="Noto Sans KR"/>
          <w:sz w:val="21"/>
          <w:szCs w:val="21"/>
        </w:rPr>
        <w:t xml:space="preserve">리더보드에 표시되려면 플레이어는 최소 1회 이상 승리해야 합니다.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KR" w:cs="Noto Sans KR" w:eastAsia="Noto Sans KR" w:hAnsi="Noto Sans KR"/>
          <w:sz w:val="21"/>
          <w:szCs w:val="21"/>
        </w:rPr>
        <w:t xml:space="preserve">참가 자격은 해당 토너먼트 기간 동안 플레이어의 운영사와 CreedRoomz 간에 유효한 계약이 체결되어 있는지에 따라 결정됩니다.</w:t>
      </w:r>
    </w:p>
    <w:p>
      <w:pPr>
        <w:spacing w:after="120" w:before="300"/>
      </w:pPr>
      <w:r>
        <w:rPr>
          <w:rFonts w:ascii="Noto Sans KR" w:cs="Noto Sans KR" w:eastAsia="Noto Sans KR" w:hAnsi="Noto Sans KR"/>
          <w:b/>
          <w:bCs/>
          <w:sz w:val="24"/>
          <w:szCs w:val="24"/>
        </w:rPr>
        <w:t xml:space="preserve">3. 상금 풀 및 배분</w:t>
      </w:r>
    </w:p>
    <w:p>
      <w:pPr>
        <w:spacing w:after="120"/>
      </w:pPr>
      <w:r>
        <w:rPr>
          <w:rFonts w:ascii="Noto Sans KR" w:cs="Noto Sans KR" w:eastAsia="Noto Sans KR" w:hAnsi="Noto Sans KR"/>
          <w:sz w:val="21"/>
          <w:szCs w:val="21"/>
        </w:rPr>
        <w:t xml:space="preserve">2026년 8월 4일 토너먼트 종료 후, 현금 상금 풀이 상위 200명의 플레이어에게 배분됩니다. 상금은 최종 리더보드 순위에 따라 지급됩니다.</w:t>
      </w:r>
    </w:p>
    <w:p>
      <w:pPr>
        <w:spacing w:after="120" w:before="300"/>
      </w:pPr>
      <w:r>
        <w:rPr>
          <w:rFonts w:ascii="Noto Sans KR" w:cs="Noto Sans KR" w:eastAsia="Noto Sans KR" w:hAnsi="Noto Sans KR"/>
          <w:b/>
          <w:bCs/>
          <w:sz w:val="24"/>
          <w:szCs w:val="24"/>
        </w:rPr>
        <w:t xml:space="preserve">4. 일반 약관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KR" w:cs="Noto Sans KR" w:eastAsia="Noto Sans KR" w:hAnsi="Noto Sans KR"/>
          <w:sz w:val="21"/>
          <w:szCs w:val="21"/>
        </w:rPr>
        <w:t xml:space="preserve">본 프로모션은 진행 상황에 따라 달라질 수 있으며, CreedRoomz의 재량에 따라 변경되거나 취소될 수 있습니다.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KR" w:cs="Noto Sans KR" w:eastAsia="Noto Sans KR" w:hAnsi="Noto Sans KR"/>
          <w:sz w:val="21"/>
          <w:szCs w:val="21"/>
        </w:rPr>
        <w:t xml:space="preserve">상금은 양도할 수 없으며, 표준 지급 절차 이외의 다른 보상이나 현금 등가물로 교환할 수 없습니다.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KR" w:cs="Noto Sans KR" w:eastAsia="Noto Sans KR" w:hAnsi="Noto Sans KR"/>
          <w:sz w:val="21"/>
          <w:szCs w:val="21"/>
        </w:rPr>
        <w:t xml:space="preserve">CreedRoomz는 부정 행위, 담합 또는 본 약관 위반이 발견될 경우 해당 플레이어의 자격을 박탈하거나 상금을 무효화할 권리를 보유합니다.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KR" w:cs="Noto Sans KR" w:eastAsia="Noto Sans KR" w:hAnsi="Noto Sans KR"/>
          <w:sz w:val="21"/>
          <w:szCs w:val="21"/>
        </w:rPr>
        <w:t xml:space="preserve">자동화된 소프트웨어, 봇 또는 스크립트 방식의 플레이 사용은 엄격히 금지되며, 적발 시 즉시 자격이 박탈됩니다.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KR" w:cs="Noto Sans KR" w:eastAsia="Noto Sans KR" w:hAnsi="Noto Sans KR"/>
          <w:sz w:val="21"/>
          <w:szCs w:val="21"/>
        </w:rPr>
        <w:t xml:space="preserve">리더보드에서 동점이 발생할 경우, 해당 점수를 더 먼저 달성한 플레이어(참가 자격 라운드의 타임스탬프 기준)가 더 높은 순위를 차지합니다.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KR" w:cs="Noto Sans KR" w:eastAsia="Noto Sans KR" w:hAnsi="Noto Sans KR"/>
          <w:sz w:val="21"/>
          <w:szCs w:val="21"/>
        </w:rPr>
        <w:t xml:space="preserve">토너먼트 순위, 상금 자격 및 자격 박탈에 관한 CreedRoomz의 결정은 최종적이며 구속력을 가집니다.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KR" w:cs="Noto Sans KR" w:eastAsia="Noto Sans KR" w:hAnsi="Noto Sans KR"/>
          <w:sz w:val="21"/>
          <w:szCs w:val="21"/>
        </w:rPr>
        <w:t xml:space="preserve">본 프로모션은 관련 관할권의 적용 가능한 규제 요건을 준수합니다. 파트너 운영사는 자사 플레이어가 현지 법률을 준수하도록 보장할 책임이 있습니다.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rFonts w:ascii="Noto Sans KR" w:cs="Noto Sans KR" w:eastAsia="Noto Sans KR" w:hAnsi="Noto Sans KR"/>
          <w:sz w:val="21"/>
          <w:szCs w:val="21"/>
        </w:rPr>
        <w:t xml:space="preserve">CreedRoomz는 본 프로모션의 상금 풀 비용 전액을 부담합니다.</w:t>
      </w:r>
    </w:p>
    <w:p>
      <w:pPr>
        <w:spacing w:after="120" w:before="300"/>
      </w:pPr>
      <w:r>
        <w:rPr>
          <w:rFonts w:ascii="Noto Sans KR" w:cs="Noto Sans KR" w:eastAsia="Noto Sans KR" w:hAnsi="Noto Sans KR"/>
          <w:b/>
          <w:bCs/>
          <w:sz w:val="24"/>
          <w:szCs w:val="24"/>
        </w:rPr>
        <w:t xml:space="preserve">5. 약관 동의</w:t>
      </w:r>
    </w:p>
    <w:p>
      <w:pPr>
        <w:spacing w:after="120"/>
      </w:pPr>
      <w:r>
        <w:rPr>
          <w:rFonts w:ascii="Noto Sans KR" w:cs="Noto Sans KR" w:eastAsia="Noto Sans KR" w:hAnsi="Noto Sans KR"/>
          <w:sz w:val="21"/>
          <w:szCs w:val="21"/>
        </w:rPr>
        <w:t xml:space="preserve">본 토너먼트에 참가함으로써 플레이어는 본 이용약관을 완전히 읽고 이해하며 동의하였음을 인정합니다. 참가를 계속하는 것은 전적인 동의로 간주됩니다.</w:t>
      </w:r>
    </w:p>
    <w:p>
      <w:pPr>
        <w:spacing w:before="300"/>
      </w:pPr>
      <w:r>
        <w:rPr>
          <w:rFonts w:ascii="Noto Sans KR" w:cs="Noto Sans KR" w:eastAsia="Noto Sans KR" w:hAnsi="Noto Sans KR"/>
          <w:i/>
          <w:iCs/>
          <w:color w:val="888888"/>
          <w:sz w:val="18"/>
          <w:szCs w:val="18"/>
        </w:rPr>
        <w:t xml:space="preserve">© CreedRoomz — 기밀. 파트너 간 배포 전용.</w:t>
      </w:r>
    </w:p>
    <w:sectPr>
      <w:pgSz w:w="12240" w:h="15840" w:orient="portrait"/>
      <w:pgMar w:top="900" w:right="1350" w:bottom="900" w:left="13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2026-07-03T13:26:07.176Z</dcterms:created>
  <dcterms:modified xsi:type="dcterms:W3CDTF">2026-07-03T13:26:07.176Z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